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4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>主体结构（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钢结构</w:t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>、混凝土结构和砌体结构）检测技术与新版《建筑结构检测技术标准》GB50344职业培训班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报名回执表</w:t>
      </w:r>
    </w:p>
    <w:p>
      <w:pPr>
        <w:spacing w:line="460" w:lineRule="exact"/>
        <w:ind w:firstLine="2250" w:firstLineChars="75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</w:t>
      </w:r>
    </w:p>
    <w:tbl>
      <w:tblPr>
        <w:tblStyle w:val="13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25"/>
        <w:gridCol w:w="415"/>
        <w:gridCol w:w="747"/>
        <w:gridCol w:w="316"/>
        <w:gridCol w:w="1142"/>
        <w:gridCol w:w="945"/>
        <w:gridCol w:w="1785"/>
        <w:gridCol w:w="113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单位名称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邮编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通讯地址</w:t>
            </w:r>
          </w:p>
        </w:tc>
        <w:tc>
          <w:tcPr>
            <w:tcW w:w="8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联系人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E-mail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传真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姓   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性别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职务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手机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住宿否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参加地点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</w:tbl>
    <w:p>
      <w:pPr>
        <w:spacing w:line="380" w:lineRule="exact"/>
        <w:ind w:left="720"/>
        <w:rPr>
          <w:rFonts w:hint="eastAsia" w:ascii="仿宋" w:hAnsi="仿宋" w:eastAsia="仿宋"/>
          <w:sz w:val="28"/>
          <w:szCs w:val="28"/>
        </w:rPr>
      </w:pPr>
    </w:p>
    <w:p>
      <w:pPr>
        <w:spacing w:line="380" w:lineRule="exact"/>
        <w:ind w:firstLine="420" w:firstLineChars="15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此表复制有效，填好后请传真到会务组收 010-</w:t>
      </w:r>
      <w:r>
        <w:rPr>
          <w:rFonts w:hint="eastAsia" w:ascii="仿宋" w:hAnsi="仿宋" w:eastAsia="仿宋"/>
          <w:b/>
          <w:sz w:val="28"/>
          <w:szCs w:val="28"/>
        </w:rPr>
        <w:t>53559022</w:t>
      </w:r>
    </w:p>
    <w:p>
      <w:pPr>
        <w:spacing w:line="380" w:lineRule="exact"/>
        <w:ind w:firstLine="420" w:firstLineChars="15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电子邮箱：</w:t>
      </w:r>
      <w:r>
        <w:rPr>
          <w:rFonts w:hint="eastAsia" w:ascii="仿宋" w:hAnsi="仿宋" w:eastAsia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/>
          <w:b/>
          <w:sz w:val="28"/>
          <w:szCs w:val="28"/>
        </w:rPr>
        <w:instrText xml:space="preserve"> HYPERLINK "mailto:zhongjianxiepx@sina.com" </w:instrText>
      </w:r>
      <w:r>
        <w:rPr>
          <w:rFonts w:hint="eastAsia" w:ascii="仿宋" w:hAnsi="仿宋" w:eastAsia="仿宋"/>
          <w:b/>
          <w:sz w:val="28"/>
          <w:szCs w:val="28"/>
        </w:rPr>
        <w:fldChar w:fldCharType="separate"/>
      </w:r>
      <w:r>
        <w:rPr>
          <w:rStyle w:val="16"/>
          <w:rFonts w:hint="eastAsia" w:ascii="仿宋" w:hAnsi="仿宋" w:eastAsia="仿宋"/>
          <w:b/>
          <w:color w:val="auto"/>
          <w:sz w:val="28"/>
          <w:szCs w:val="28"/>
          <w:u w:val="none"/>
        </w:rPr>
        <w:t>zhongjianxiepx@sina.com</w:t>
      </w:r>
      <w:r>
        <w:rPr>
          <w:rFonts w:hint="eastAsia"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 xml:space="preserve">        联系人：黄树情</w:t>
      </w:r>
    </w:p>
    <w:p>
      <w:pPr>
        <w:spacing w:line="380" w:lineRule="exact"/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“培训中心”自2009年开始，开展对施工员、质检员、安全员、材料员、资料员、技术员、验房员、劳务员、标准员和监理员等岗位进行职业技术培训，对经过培训并考试合格者，由中国建设教育协会颁发《住房和城乡建设领域专业技术管理人员职业培训合格证书》，可以作为从事建设行业专业技术管理相关工作的凭证。我们对需要培训的大中型企业实行“送教上门”。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6696710</wp:posOffset>
            </wp:positionH>
            <wp:positionV relativeFrom="paragraph">
              <wp:posOffset>2829560</wp:posOffset>
            </wp:positionV>
            <wp:extent cx="2400300" cy="2575560"/>
            <wp:effectExtent l="0" t="0" r="7620" b="0"/>
            <wp:wrapNone/>
            <wp:docPr id="1" name="图片 11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中心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04" w:bottom="624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549B"/>
    <w:multiLevelType w:val="multilevel"/>
    <w:tmpl w:val="2D06549B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5903"/>
    <w:rsid w:val="4E305903"/>
    <w:rsid w:val="7E1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 w:eastAsia="华文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qFormat/>
    <w:uiPriority w:val="0"/>
    <w:rPr>
      <w:rFonts w:ascii="Times New Roman" w:hAnsi="Times New Roman" w:eastAsia="华文仿宋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2020-07-06T10:26:00Z</dcterms:created>
  <dc:creator>丁樂</dc:creator>
  <cp:lastModifiedBy>丁樂</cp:lastModifiedBy>
  <dcterms:modified xsi:type="dcterms:W3CDTF">2020-07-06T10:26:41Z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